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DC7B4C" w:rsidRDefault="00DC7B4C"/>
    <w:p w:rsidR="00DC7B4C" w:rsidRDefault="00A557C1">
      <w:pPr>
        <w:spacing w:line="360" w:lineRule="auto"/>
        <w:jc w:val="both"/>
        <w:rPr>
          <w:rFonts w:ascii="Montserrat Bold" w:hAnsi="Montserrat Bold"/>
          <w:b/>
          <w:sz w:val="28"/>
          <w:szCs w:val="28"/>
        </w:rPr>
      </w:pPr>
      <w:r>
        <w:rPr>
          <w:rFonts w:ascii="Montserrat Bold" w:hAnsi="Montserrat Bold"/>
          <w:b/>
          <w:sz w:val="28"/>
          <w:szCs w:val="28"/>
        </w:rPr>
        <w:t xml:space="preserve">Asi nebude </w:t>
      </w:r>
      <w:r w:rsidR="000A55B2">
        <w:rPr>
          <w:rFonts w:ascii="Montserrat Bold" w:hAnsi="Montserrat Bold"/>
          <w:b/>
          <w:sz w:val="28"/>
          <w:szCs w:val="28"/>
        </w:rPr>
        <w:t>existovat rodina, která by neměla svého blázna.</w:t>
      </w:r>
    </w:p>
    <w:p w:rsidR="000A55B2" w:rsidRPr="00867506" w:rsidRDefault="00D54FB1">
      <w:pPr>
        <w:spacing w:line="360" w:lineRule="auto"/>
        <w:jc w:val="both"/>
        <w:rPr>
          <w:rFonts w:ascii="Montserrat Bold" w:eastAsia="Montserrat Bold" w:hAnsi="Montserrat Bold" w:cs="Montserrat Bold"/>
          <w:b/>
          <w:sz w:val="28"/>
          <w:szCs w:val="28"/>
        </w:rPr>
      </w:pPr>
      <w:r>
        <w:rPr>
          <w:rFonts w:ascii="Montserrat Bold" w:eastAsia="Montserrat Bold" w:hAnsi="Montserrat Bold" w:cs="Montserrat Bold"/>
          <w:b/>
          <w:sz w:val="28"/>
          <w:szCs w:val="28"/>
        </w:rPr>
        <w:t>Dramatizace románu Neviditelný od dubna v Rokoku</w:t>
      </w:r>
    </w:p>
    <w:p w:rsidR="00DC7B4C" w:rsidRDefault="00DC7B4C">
      <w:pPr>
        <w:spacing w:line="360" w:lineRule="auto"/>
        <w:jc w:val="both"/>
        <w:rPr>
          <w:rFonts w:ascii="Montserrat Bold" w:eastAsia="Montserrat Bold" w:hAnsi="Montserrat Bold" w:cs="Montserrat Bold"/>
          <w:sz w:val="24"/>
          <w:szCs w:val="24"/>
        </w:rPr>
      </w:pPr>
    </w:p>
    <w:p w:rsidR="00DC7B4C" w:rsidRPr="00867506" w:rsidRDefault="00D7220C">
      <w:pPr>
        <w:spacing w:line="360" w:lineRule="auto"/>
        <w:jc w:val="both"/>
        <w:rPr>
          <w:rFonts w:ascii="Montserrat Bold" w:eastAsia="Montserrat Bold" w:hAnsi="Montserrat Bold" w:cs="Montserrat Bold"/>
          <w:b/>
          <w:sz w:val="24"/>
          <w:szCs w:val="24"/>
        </w:rPr>
      </w:pPr>
      <w:r>
        <w:rPr>
          <w:rFonts w:ascii="Montserrat Bold" w:hAnsi="Montserrat Bold"/>
          <w:b/>
          <w:sz w:val="24"/>
          <w:szCs w:val="24"/>
        </w:rPr>
        <w:t>Praha, 2. dubna</w:t>
      </w:r>
      <w:r w:rsidR="00B424A5" w:rsidRPr="00867506">
        <w:rPr>
          <w:rFonts w:ascii="Montserrat Bold" w:hAnsi="Montserrat Bold"/>
          <w:b/>
          <w:sz w:val="24"/>
          <w:szCs w:val="24"/>
        </w:rPr>
        <w:t xml:space="preserve"> 2019 –</w:t>
      </w:r>
      <w:r>
        <w:rPr>
          <w:rFonts w:ascii="Montserrat Bold" w:hAnsi="Montserrat Bold"/>
          <w:b/>
          <w:sz w:val="24"/>
          <w:szCs w:val="24"/>
        </w:rPr>
        <w:t xml:space="preserve"> Slavný román Jaroslava Havlíčka o </w:t>
      </w:r>
      <w:r w:rsidR="003973BA">
        <w:rPr>
          <w:rFonts w:ascii="Montserrat Bold" w:hAnsi="Montserrat Bold"/>
          <w:b/>
          <w:sz w:val="24"/>
          <w:szCs w:val="24"/>
        </w:rPr>
        <w:t xml:space="preserve">touze po moci, rodinné anamnéze a neviditelném strýci </w:t>
      </w:r>
      <w:r w:rsidR="001446F3">
        <w:rPr>
          <w:rFonts w:ascii="Montserrat Bold" w:hAnsi="Montserrat Bold"/>
          <w:b/>
          <w:sz w:val="24"/>
          <w:szCs w:val="24"/>
        </w:rPr>
        <w:t>se v režii</w:t>
      </w:r>
      <w:r w:rsidR="00A557C1">
        <w:rPr>
          <w:rFonts w:ascii="Montserrat Bold" w:hAnsi="Montserrat Bold"/>
          <w:b/>
          <w:sz w:val="24"/>
          <w:szCs w:val="24"/>
        </w:rPr>
        <w:t xml:space="preserve"> </w:t>
      </w:r>
      <w:r>
        <w:rPr>
          <w:rFonts w:ascii="Montserrat Bold" w:hAnsi="Montserrat Bold"/>
          <w:b/>
          <w:sz w:val="24"/>
          <w:szCs w:val="24"/>
        </w:rPr>
        <w:t>Martina Františáka dočká svého prvního divadelního uvedení v sobotu 6. dubna na jevišti divadla Rokoko.</w:t>
      </w:r>
    </w:p>
    <w:p w:rsidR="00DC7B4C" w:rsidRDefault="00DC7B4C">
      <w:pPr>
        <w:spacing w:line="360" w:lineRule="auto"/>
        <w:jc w:val="both"/>
        <w:rPr>
          <w:sz w:val="24"/>
          <w:szCs w:val="24"/>
        </w:rPr>
      </w:pPr>
    </w:p>
    <w:p w:rsidR="001F27E9" w:rsidRDefault="00E36171">
      <w:pPr>
        <w:spacing w:line="360" w:lineRule="auto"/>
        <w:jc w:val="both"/>
        <w:rPr>
          <w:sz w:val="24"/>
          <w:szCs w:val="24"/>
        </w:rPr>
      </w:pPr>
      <w:r>
        <w:rPr>
          <w:sz w:val="24"/>
          <w:szCs w:val="24"/>
        </w:rPr>
        <w:t>Původní inscenace Městských divadel pražských je</w:t>
      </w:r>
      <w:r w:rsidR="00A96FCF">
        <w:rPr>
          <w:sz w:val="24"/>
          <w:szCs w:val="24"/>
        </w:rPr>
        <w:t xml:space="preserve"> vůbec první</w:t>
      </w:r>
      <w:r>
        <w:rPr>
          <w:sz w:val="24"/>
          <w:szCs w:val="24"/>
        </w:rPr>
        <w:t>m</w:t>
      </w:r>
      <w:r w:rsidR="00A96FCF">
        <w:rPr>
          <w:sz w:val="24"/>
          <w:szCs w:val="24"/>
        </w:rPr>
        <w:t xml:space="preserve"> divadelní</w:t>
      </w:r>
      <w:r>
        <w:rPr>
          <w:sz w:val="24"/>
          <w:szCs w:val="24"/>
        </w:rPr>
        <w:t>m</w:t>
      </w:r>
      <w:r w:rsidR="00A96FCF">
        <w:rPr>
          <w:sz w:val="24"/>
          <w:szCs w:val="24"/>
        </w:rPr>
        <w:t xml:space="preserve"> zpracování</w:t>
      </w:r>
      <w:r>
        <w:rPr>
          <w:sz w:val="24"/>
          <w:szCs w:val="24"/>
        </w:rPr>
        <w:t>m tohoto Havlíčkova díla z roku 1937 považovaného za vrchol české psychologické prózy. Filmové</w:t>
      </w:r>
      <w:r w:rsidR="00A96FCF">
        <w:rPr>
          <w:sz w:val="24"/>
          <w:szCs w:val="24"/>
        </w:rPr>
        <w:t xml:space="preserve"> </w:t>
      </w:r>
      <w:r>
        <w:rPr>
          <w:sz w:val="24"/>
          <w:szCs w:val="24"/>
        </w:rPr>
        <w:t>verze</w:t>
      </w:r>
      <w:r w:rsidR="00211C0F">
        <w:rPr>
          <w:sz w:val="24"/>
          <w:szCs w:val="24"/>
        </w:rPr>
        <w:t xml:space="preserve"> </w:t>
      </w:r>
      <w:r w:rsidR="00A96FCF">
        <w:rPr>
          <w:sz w:val="24"/>
          <w:szCs w:val="24"/>
        </w:rPr>
        <w:t xml:space="preserve">se text dočkal </w:t>
      </w:r>
      <w:r>
        <w:rPr>
          <w:sz w:val="24"/>
          <w:szCs w:val="24"/>
        </w:rPr>
        <w:t xml:space="preserve">již </w:t>
      </w:r>
      <w:r w:rsidR="00A96FCF">
        <w:rPr>
          <w:sz w:val="24"/>
          <w:szCs w:val="24"/>
        </w:rPr>
        <w:t xml:space="preserve">dvakrát: poprvé v roce 1965 </w:t>
      </w:r>
      <w:r w:rsidR="00CF6BEF">
        <w:rPr>
          <w:sz w:val="24"/>
          <w:szCs w:val="24"/>
        </w:rPr>
        <w:t xml:space="preserve">natočil </w:t>
      </w:r>
      <w:r w:rsidR="00211C0F">
        <w:rPr>
          <w:sz w:val="24"/>
          <w:szCs w:val="24"/>
        </w:rPr>
        <w:t xml:space="preserve">stejnojmenný </w:t>
      </w:r>
      <w:r w:rsidR="00CD320F">
        <w:rPr>
          <w:sz w:val="24"/>
          <w:szCs w:val="24"/>
        </w:rPr>
        <w:t xml:space="preserve">televizní film </w:t>
      </w:r>
      <w:r w:rsidR="00CF6BEF">
        <w:rPr>
          <w:sz w:val="24"/>
          <w:szCs w:val="24"/>
        </w:rPr>
        <w:t>Jiří Bělka</w:t>
      </w:r>
      <w:r w:rsidR="00A96FCF">
        <w:rPr>
          <w:sz w:val="24"/>
          <w:szCs w:val="24"/>
        </w:rPr>
        <w:t xml:space="preserve"> s Luďkem </w:t>
      </w:r>
      <w:r w:rsidR="00CD320F">
        <w:rPr>
          <w:sz w:val="24"/>
          <w:szCs w:val="24"/>
        </w:rPr>
        <w:t>Munzarem</w:t>
      </w:r>
      <w:r w:rsidR="00CF6BEF">
        <w:rPr>
          <w:sz w:val="24"/>
          <w:szCs w:val="24"/>
        </w:rPr>
        <w:t xml:space="preserve"> v úloze </w:t>
      </w:r>
      <w:r w:rsidR="00735E69">
        <w:rPr>
          <w:sz w:val="24"/>
          <w:szCs w:val="24"/>
        </w:rPr>
        <w:t xml:space="preserve">ctižádostivého manipulátora </w:t>
      </w:r>
      <w:r w:rsidR="00CF6BEF">
        <w:rPr>
          <w:sz w:val="24"/>
          <w:szCs w:val="24"/>
        </w:rPr>
        <w:t>Petra Švajcara. P</w:t>
      </w:r>
      <w:r w:rsidR="00CD320F">
        <w:rPr>
          <w:sz w:val="24"/>
          <w:szCs w:val="24"/>
        </w:rPr>
        <w:t xml:space="preserve">odruhé jej na plátno převedl v roce 1988 </w:t>
      </w:r>
      <w:r w:rsidR="00211C0F">
        <w:rPr>
          <w:sz w:val="24"/>
          <w:szCs w:val="24"/>
        </w:rPr>
        <w:t xml:space="preserve">jako </w:t>
      </w:r>
      <w:r w:rsidR="00211C0F" w:rsidRPr="00211C0F">
        <w:rPr>
          <w:i/>
          <w:sz w:val="24"/>
          <w:szCs w:val="24"/>
        </w:rPr>
        <w:t>Prokletí domu Hajnů</w:t>
      </w:r>
      <w:r w:rsidR="00211C0F">
        <w:rPr>
          <w:sz w:val="24"/>
          <w:szCs w:val="24"/>
        </w:rPr>
        <w:t xml:space="preserve"> </w:t>
      </w:r>
      <w:r w:rsidR="00CD320F">
        <w:rPr>
          <w:sz w:val="24"/>
          <w:szCs w:val="24"/>
        </w:rPr>
        <w:t xml:space="preserve">režisér Jiří Svoboda. </w:t>
      </w:r>
    </w:p>
    <w:p w:rsidR="001F27E9" w:rsidRDefault="001F27E9">
      <w:pPr>
        <w:spacing w:line="360" w:lineRule="auto"/>
        <w:jc w:val="both"/>
        <w:rPr>
          <w:sz w:val="24"/>
          <w:szCs w:val="24"/>
        </w:rPr>
      </w:pPr>
    </w:p>
    <w:p w:rsidR="00175ED0" w:rsidRPr="00175ED0" w:rsidRDefault="00CD320F">
      <w:pPr>
        <w:spacing w:line="360" w:lineRule="auto"/>
        <w:jc w:val="both"/>
        <w:rPr>
          <w:sz w:val="24"/>
          <w:szCs w:val="24"/>
        </w:rPr>
      </w:pPr>
      <w:r>
        <w:rPr>
          <w:sz w:val="24"/>
          <w:szCs w:val="24"/>
        </w:rPr>
        <w:t xml:space="preserve">Divadelní adaptace </w:t>
      </w:r>
      <w:r w:rsidR="00CF6BEF">
        <w:rPr>
          <w:sz w:val="24"/>
          <w:szCs w:val="24"/>
        </w:rPr>
        <w:t xml:space="preserve">má k dispozici hned několik plnokrevných, pozoruhodných a psychologicky propracovaných postav. </w:t>
      </w:r>
      <w:r w:rsidR="00C26D1A">
        <w:rPr>
          <w:sz w:val="24"/>
          <w:szCs w:val="24"/>
        </w:rPr>
        <w:t>Hlavními figurami jsou novomanželé Petr a Soňa</w:t>
      </w:r>
      <w:r w:rsidR="0000535B">
        <w:rPr>
          <w:sz w:val="24"/>
          <w:szCs w:val="24"/>
        </w:rPr>
        <w:t xml:space="preserve"> a jejich životní sny, které na sebe narážejí.</w:t>
      </w:r>
      <w:r w:rsidR="0000535B" w:rsidRPr="0000535B">
        <w:rPr>
          <w:sz w:val="24"/>
          <w:szCs w:val="24"/>
        </w:rPr>
        <w:t xml:space="preserve"> So</w:t>
      </w:r>
      <w:r w:rsidR="0000535B">
        <w:rPr>
          <w:sz w:val="24"/>
          <w:szCs w:val="24"/>
        </w:rPr>
        <w:t>ňa</w:t>
      </w:r>
      <w:r w:rsidR="0000535B" w:rsidRPr="0000535B">
        <w:rPr>
          <w:sz w:val="24"/>
          <w:szCs w:val="24"/>
        </w:rPr>
        <w:t xml:space="preserve"> touží po milujícím manželovi, který by zlomil její samotu v rodném domě zatíženém rodinou anamnézu šílenství. Onen vysněný milující manžel Petr Švajcar touží po spořádané rodině, ale zejména po moci a bohatstv</w:t>
      </w:r>
      <w:r w:rsidR="0000535B">
        <w:rPr>
          <w:sz w:val="24"/>
          <w:szCs w:val="24"/>
        </w:rPr>
        <w:t xml:space="preserve">í. </w:t>
      </w:r>
      <w:r w:rsidR="00175ED0">
        <w:rPr>
          <w:sz w:val="24"/>
          <w:szCs w:val="24"/>
        </w:rPr>
        <w:t>„</w:t>
      </w:r>
      <w:r w:rsidR="0000535B" w:rsidRPr="00175ED0">
        <w:rPr>
          <w:i/>
          <w:sz w:val="24"/>
          <w:szCs w:val="24"/>
        </w:rPr>
        <w:t>A tak spolu zápasí nezlomná vitalita a nalomená křehkost. Sonina samota se prohlubuje Petrovým pragmatismem a nedostatkem empatie. A naopak, Petrova představa o hladkém naplnění vlastních potřeb je atakována iracionalitou nové rod</w:t>
      </w:r>
      <w:r w:rsidR="00175ED0">
        <w:rPr>
          <w:i/>
          <w:sz w:val="24"/>
          <w:szCs w:val="24"/>
        </w:rPr>
        <w:t>iny, pro kterou nemá pochopení</w:t>
      </w:r>
      <w:r w:rsidR="00175ED0">
        <w:rPr>
          <w:sz w:val="24"/>
          <w:szCs w:val="24"/>
        </w:rPr>
        <w:t>,</w:t>
      </w:r>
      <w:r w:rsidR="00175ED0">
        <w:rPr>
          <w:i/>
          <w:sz w:val="24"/>
          <w:szCs w:val="24"/>
        </w:rPr>
        <w:t xml:space="preserve">“ </w:t>
      </w:r>
      <w:r w:rsidR="00D9741D">
        <w:rPr>
          <w:sz w:val="24"/>
          <w:szCs w:val="24"/>
        </w:rPr>
        <w:t>dodal</w:t>
      </w:r>
      <w:r w:rsidR="00175ED0">
        <w:rPr>
          <w:sz w:val="24"/>
          <w:szCs w:val="24"/>
        </w:rPr>
        <w:t xml:space="preserve"> režisér Martin Františák.</w:t>
      </w:r>
      <w:r w:rsidR="00175ED0">
        <w:rPr>
          <w:i/>
          <w:sz w:val="24"/>
          <w:szCs w:val="24"/>
        </w:rPr>
        <w:t xml:space="preserve"> </w:t>
      </w:r>
    </w:p>
    <w:p w:rsidR="00224252" w:rsidRDefault="00224252">
      <w:pPr>
        <w:spacing w:line="360" w:lineRule="auto"/>
        <w:jc w:val="both"/>
        <w:rPr>
          <w:sz w:val="24"/>
          <w:szCs w:val="24"/>
        </w:rPr>
      </w:pPr>
    </w:p>
    <w:p w:rsidR="00A96FCF" w:rsidRDefault="0000535B">
      <w:pPr>
        <w:spacing w:line="360" w:lineRule="auto"/>
        <w:jc w:val="both"/>
        <w:rPr>
          <w:sz w:val="24"/>
          <w:szCs w:val="24"/>
        </w:rPr>
      </w:pPr>
      <w:r>
        <w:rPr>
          <w:sz w:val="24"/>
          <w:szCs w:val="24"/>
        </w:rPr>
        <w:t xml:space="preserve">Román je vyprávěn v ich formě Petrem Švajcarem. </w:t>
      </w:r>
      <w:r w:rsidR="00CF6BEF">
        <w:rPr>
          <w:sz w:val="24"/>
          <w:szCs w:val="24"/>
        </w:rPr>
        <w:t xml:space="preserve"> „</w:t>
      </w:r>
      <w:r w:rsidR="00CF6BEF" w:rsidRPr="001F27E9">
        <w:rPr>
          <w:i/>
          <w:sz w:val="24"/>
          <w:szCs w:val="24"/>
        </w:rPr>
        <w:t>V naší inscenaci Petrovu introspekci částečně zachováváme a vyjevujeme jeho nitro, které si před ostatními obezřetně střeží</w:t>
      </w:r>
      <w:r w:rsidR="001F27E9" w:rsidRPr="001F27E9">
        <w:rPr>
          <w:i/>
          <w:sz w:val="24"/>
          <w:szCs w:val="24"/>
        </w:rPr>
        <w:t>,</w:t>
      </w:r>
      <w:r w:rsidR="001F27E9">
        <w:rPr>
          <w:sz w:val="24"/>
          <w:szCs w:val="24"/>
        </w:rPr>
        <w:t xml:space="preserve">“ vysvětlila dramaturgyně </w:t>
      </w:r>
      <w:r w:rsidR="00491872">
        <w:rPr>
          <w:sz w:val="24"/>
          <w:szCs w:val="24"/>
        </w:rPr>
        <w:t xml:space="preserve">inscenace Marie </w:t>
      </w:r>
      <w:r w:rsidR="00491872">
        <w:rPr>
          <w:sz w:val="24"/>
          <w:szCs w:val="24"/>
        </w:rPr>
        <w:lastRenderedPageBreak/>
        <w:t xml:space="preserve">Nováková </w:t>
      </w:r>
      <w:r w:rsidR="001F27E9">
        <w:rPr>
          <w:sz w:val="24"/>
          <w:szCs w:val="24"/>
        </w:rPr>
        <w:t xml:space="preserve">a pokračovala: </w:t>
      </w:r>
      <w:r w:rsidR="001F27E9" w:rsidRPr="001F27E9">
        <w:rPr>
          <w:i/>
          <w:sz w:val="24"/>
          <w:szCs w:val="24"/>
        </w:rPr>
        <w:t>„Do situací tak vstupuje podle vlastního přesně stanoveného scénáře. Dokonale hraje role milence, manžela, zetě, vdovce. Neprožívá, pouze hraje, sám sobě je režisérem. Jeho blízcí nemají šanci poznat, kdo přesně Petr je. Diváci tu možnost mají, díky jeho monologům, které jsou plné pohrdání, nenávisti a pragmatického pohledu na vše. A zároveň jsou obhajobou této tvrdosti a bezcitnosti.“</w:t>
      </w:r>
    </w:p>
    <w:p w:rsidR="00DC7B4C" w:rsidRDefault="00DC7B4C">
      <w:pPr>
        <w:spacing w:line="360" w:lineRule="auto"/>
        <w:jc w:val="both"/>
        <w:rPr>
          <w:sz w:val="22"/>
          <w:szCs w:val="22"/>
        </w:rPr>
      </w:pPr>
    </w:p>
    <w:p w:rsidR="00DC7B4C" w:rsidRPr="00211C0F" w:rsidRDefault="00EE6BC5">
      <w:pPr>
        <w:spacing w:line="360" w:lineRule="auto"/>
        <w:jc w:val="both"/>
        <w:rPr>
          <w:rFonts w:ascii="Montserrat Bold" w:eastAsia="Montserrat Bold" w:hAnsi="Montserrat Bold" w:cs="Montserrat Bold"/>
          <w:sz w:val="24"/>
          <w:szCs w:val="24"/>
        </w:rPr>
      </w:pPr>
      <w:r>
        <w:rPr>
          <w:sz w:val="24"/>
          <w:szCs w:val="24"/>
        </w:rPr>
        <w:t>V roli Petra Švajcara</w:t>
      </w:r>
      <w:r w:rsidR="00CD320F">
        <w:rPr>
          <w:sz w:val="24"/>
          <w:szCs w:val="24"/>
        </w:rPr>
        <w:t xml:space="preserve">, </w:t>
      </w:r>
      <w:r w:rsidR="00211C0F">
        <w:rPr>
          <w:sz w:val="24"/>
          <w:szCs w:val="24"/>
        </w:rPr>
        <w:t>ctižádostivého manipulátora a vypravěče celého příběhu</w:t>
      </w:r>
      <w:r w:rsidR="00CD320F">
        <w:rPr>
          <w:sz w:val="24"/>
          <w:szCs w:val="24"/>
        </w:rPr>
        <w:t>,</w:t>
      </w:r>
      <w:r>
        <w:rPr>
          <w:sz w:val="24"/>
          <w:szCs w:val="24"/>
        </w:rPr>
        <w:t xml:space="preserve"> se představí nový člen souboru Městských divadel Petr Konáš, pro kterého jde o první velkou roli v novém angažmá.</w:t>
      </w:r>
      <w:r w:rsidR="003973BA">
        <w:rPr>
          <w:sz w:val="24"/>
          <w:szCs w:val="24"/>
        </w:rPr>
        <w:t xml:space="preserve"> </w:t>
      </w:r>
      <w:r w:rsidR="003973BA" w:rsidRPr="0015696E">
        <w:rPr>
          <w:i/>
          <w:sz w:val="24"/>
          <w:szCs w:val="24"/>
        </w:rPr>
        <w:t>„</w:t>
      </w:r>
      <w:r w:rsidR="0015696E">
        <w:rPr>
          <w:i/>
          <w:sz w:val="24"/>
          <w:szCs w:val="24"/>
        </w:rPr>
        <w:t xml:space="preserve">Na velkou roli jsem se opravdu těšil. A mám raději </w:t>
      </w:r>
      <w:r w:rsidR="00A80257">
        <w:rPr>
          <w:i/>
          <w:sz w:val="24"/>
          <w:szCs w:val="24"/>
        </w:rPr>
        <w:t xml:space="preserve">záporné </w:t>
      </w:r>
      <w:r w:rsidR="0015696E">
        <w:rPr>
          <w:i/>
          <w:sz w:val="24"/>
          <w:szCs w:val="24"/>
        </w:rPr>
        <w:t>zmetky, to říkám na rovinu</w:t>
      </w:r>
      <w:r w:rsidR="00A81FCC">
        <w:rPr>
          <w:i/>
          <w:sz w:val="24"/>
          <w:szCs w:val="24"/>
        </w:rPr>
        <w:t>,</w:t>
      </w:r>
      <w:r w:rsidR="00211C0F">
        <w:rPr>
          <w:i/>
          <w:sz w:val="24"/>
          <w:szCs w:val="24"/>
        </w:rPr>
        <w:t xml:space="preserve">“ </w:t>
      </w:r>
      <w:r w:rsidR="00211C0F">
        <w:rPr>
          <w:sz w:val="24"/>
          <w:szCs w:val="24"/>
        </w:rPr>
        <w:t>u</w:t>
      </w:r>
      <w:r w:rsidR="00211C0F" w:rsidRPr="00211C0F">
        <w:rPr>
          <w:sz w:val="24"/>
          <w:szCs w:val="24"/>
        </w:rPr>
        <w:t xml:space="preserve">zavřel </w:t>
      </w:r>
      <w:r w:rsidR="00211C0F">
        <w:rPr>
          <w:sz w:val="24"/>
          <w:szCs w:val="24"/>
        </w:rPr>
        <w:t>Petr Konáš.</w:t>
      </w:r>
    </w:p>
    <w:p w:rsidR="00DC7B4C" w:rsidRDefault="00DC7B4C">
      <w:pPr>
        <w:rPr>
          <w:sz w:val="24"/>
          <w:szCs w:val="24"/>
        </w:rPr>
      </w:pPr>
    </w:p>
    <w:p w:rsidR="00DC7B4C" w:rsidRDefault="00FD5BC6">
      <w:r>
        <w:rPr>
          <w:rFonts w:eastAsia="Arial Unicode MS" w:cs="Arial Unicode MS"/>
          <w:sz w:val="24"/>
          <w:szCs w:val="24"/>
          <w:lang w:val="en-US"/>
        </w:rPr>
        <w:t>Jaroslav Havlíček</w:t>
      </w:r>
      <w:r w:rsidR="00B424A5">
        <w:rPr>
          <w:rFonts w:eastAsia="Arial Unicode MS" w:cs="Arial Unicode MS"/>
          <w:sz w:val="24"/>
          <w:szCs w:val="24"/>
          <w:lang w:val="en-US"/>
        </w:rPr>
        <w:tab/>
      </w:r>
      <w:r w:rsidR="00B424A5">
        <w:rPr>
          <w:rFonts w:eastAsia="Arial Unicode MS" w:cs="Arial Unicode MS"/>
          <w:sz w:val="24"/>
          <w:szCs w:val="24"/>
          <w:lang w:val="en-US"/>
        </w:rPr>
        <w:tab/>
      </w:r>
      <w:r>
        <w:rPr>
          <w:rFonts w:ascii="Montserrat Bold" w:hAnsi="Montserrat Bold"/>
          <w:b/>
          <w:sz w:val="24"/>
          <w:szCs w:val="24"/>
          <w:lang w:val="en-US"/>
        </w:rPr>
        <w:t>Neviditelný</w:t>
      </w:r>
    </w:p>
    <w:p w:rsidR="00A557C1" w:rsidRDefault="00A557C1">
      <w:pPr>
        <w:rPr>
          <w:sz w:val="28"/>
          <w:szCs w:val="28"/>
        </w:rPr>
      </w:pPr>
    </w:p>
    <w:p w:rsidR="00DC7B4C" w:rsidRDefault="00FD5BC6">
      <w:pPr>
        <w:rPr>
          <w:sz w:val="24"/>
          <w:szCs w:val="24"/>
        </w:rPr>
      </w:pPr>
      <w:r>
        <w:rPr>
          <w:rFonts w:eastAsia="Arial Unicode MS" w:cs="Arial Unicode MS"/>
          <w:sz w:val="24"/>
          <w:szCs w:val="24"/>
          <w:lang w:val="it-IT"/>
        </w:rPr>
        <w:t xml:space="preserve">Režie </w:t>
      </w:r>
      <w:r>
        <w:rPr>
          <w:rFonts w:eastAsia="Arial Unicode MS" w:cs="Arial Unicode MS"/>
          <w:sz w:val="24"/>
          <w:szCs w:val="24"/>
          <w:lang w:val="it-IT"/>
        </w:rPr>
        <w:tab/>
      </w:r>
      <w:r>
        <w:rPr>
          <w:rFonts w:eastAsia="Arial Unicode MS" w:cs="Arial Unicode MS"/>
          <w:sz w:val="24"/>
          <w:szCs w:val="24"/>
          <w:lang w:val="it-IT"/>
        </w:rPr>
        <w:tab/>
      </w:r>
      <w:r>
        <w:rPr>
          <w:rFonts w:eastAsia="Arial Unicode MS" w:cs="Arial Unicode MS"/>
          <w:sz w:val="24"/>
          <w:szCs w:val="24"/>
          <w:lang w:val="it-IT"/>
        </w:rPr>
        <w:tab/>
        <w:t>Martin Františák</w:t>
      </w:r>
    </w:p>
    <w:p w:rsidR="00DC7B4C" w:rsidRDefault="00D7220C">
      <w:pPr>
        <w:rPr>
          <w:sz w:val="24"/>
          <w:szCs w:val="24"/>
        </w:rPr>
      </w:pPr>
      <w:r>
        <w:rPr>
          <w:rFonts w:eastAsia="Arial Unicode MS" w:cs="Arial Unicode MS"/>
          <w:sz w:val="24"/>
          <w:szCs w:val="24"/>
          <w:lang w:val="de-DE"/>
        </w:rPr>
        <w:t>Dramaturgie</w:t>
      </w:r>
      <w:r>
        <w:rPr>
          <w:rFonts w:eastAsia="Arial Unicode MS" w:cs="Arial Unicode MS"/>
          <w:sz w:val="24"/>
          <w:szCs w:val="24"/>
          <w:lang w:val="de-DE"/>
        </w:rPr>
        <w:tab/>
      </w:r>
      <w:r>
        <w:rPr>
          <w:rFonts w:eastAsia="Arial Unicode MS" w:cs="Arial Unicode MS"/>
          <w:sz w:val="24"/>
          <w:szCs w:val="24"/>
          <w:lang w:val="de-DE"/>
        </w:rPr>
        <w:tab/>
        <w:t>Marie Nováková</w:t>
      </w:r>
      <w:r w:rsidR="00B424A5">
        <w:rPr>
          <w:sz w:val="24"/>
          <w:szCs w:val="24"/>
        </w:rPr>
        <w:tab/>
      </w:r>
    </w:p>
    <w:p w:rsidR="00DC7B4C" w:rsidRDefault="00D7220C">
      <w:pPr>
        <w:rPr>
          <w:sz w:val="24"/>
          <w:szCs w:val="24"/>
        </w:rPr>
      </w:pPr>
      <w:r>
        <w:rPr>
          <w:rFonts w:eastAsia="Arial Unicode MS" w:cs="Arial Unicode MS"/>
          <w:sz w:val="24"/>
          <w:szCs w:val="24"/>
          <w:lang w:val="de-DE"/>
        </w:rPr>
        <w:t>Scéna a k</w:t>
      </w:r>
      <w:r w:rsidR="00B424A5">
        <w:rPr>
          <w:rFonts w:eastAsia="Arial Unicode MS" w:cs="Arial Unicode MS"/>
          <w:sz w:val="24"/>
          <w:szCs w:val="24"/>
          <w:lang w:val="de-DE"/>
        </w:rPr>
        <w:t>ost</w:t>
      </w:r>
      <w:r w:rsidR="00B424A5">
        <w:rPr>
          <w:rFonts w:eastAsia="Arial Unicode MS" w:cs="Arial Unicode MS"/>
          <w:sz w:val="24"/>
          <w:szCs w:val="24"/>
        </w:rPr>
        <w:t>ý</w:t>
      </w:r>
      <w:r>
        <w:rPr>
          <w:rFonts w:eastAsia="Arial Unicode MS" w:cs="Arial Unicode MS"/>
          <w:sz w:val="24"/>
          <w:szCs w:val="24"/>
          <w:lang w:val="es-ES_tradnl"/>
        </w:rPr>
        <w:t>my</w:t>
      </w:r>
      <w:r>
        <w:rPr>
          <w:rFonts w:eastAsia="Arial Unicode MS" w:cs="Arial Unicode MS"/>
          <w:sz w:val="24"/>
          <w:szCs w:val="24"/>
          <w:lang w:val="es-ES_tradnl"/>
        </w:rPr>
        <w:tab/>
      </w:r>
      <w:r>
        <w:rPr>
          <w:rFonts w:eastAsia="Arial Unicode MS" w:cs="Arial Unicode MS"/>
          <w:sz w:val="24"/>
          <w:szCs w:val="24"/>
          <w:lang w:val="es-ES_tradnl"/>
        </w:rPr>
        <w:tab/>
        <w:t>Eva Jiřikovská</w:t>
      </w:r>
    </w:p>
    <w:p w:rsidR="00DC7B4C" w:rsidRDefault="00D7220C">
      <w:pPr>
        <w:rPr>
          <w:sz w:val="24"/>
          <w:szCs w:val="24"/>
        </w:rPr>
      </w:pPr>
      <w:r>
        <w:rPr>
          <w:rFonts w:eastAsia="Arial Unicode MS" w:cs="Arial Unicode MS"/>
          <w:sz w:val="24"/>
          <w:szCs w:val="24"/>
          <w:lang w:val="nl-NL"/>
        </w:rPr>
        <w:t>Hudba</w:t>
      </w:r>
      <w:r>
        <w:rPr>
          <w:rFonts w:eastAsia="Arial Unicode MS" w:cs="Arial Unicode MS"/>
          <w:sz w:val="24"/>
          <w:szCs w:val="24"/>
          <w:lang w:val="nl-NL"/>
        </w:rPr>
        <w:tab/>
      </w:r>
      <w:r>
        <w:rPr>
          <w:rFonts w:eastAsia="Arial Unicode MS" w:cs="Arial Unicode MS"/>
          <w:sz w:val="24"/>
          <w:szCs w:val="24"/>
          <w:lang w:val="nl-NL"/>
        </w:rPr>
        <w:tab/>
      </w:r>
      <w:r>
        <w:rPr>
          <w:rFonts w:eastAsia="Arial Unicode MS" w:cs="Arial Unicode MS"/>
          <w:sz w:val="24"/>
          <w:szCs w:val="24"/>
          <w:lang w:val="nl-NL"/>
        </w:rPr>
        <w:tab/>
        <w:t>David Smečka</w:t>
      </w:r>
    </w:p>
    <w:p w:rsidR="00DC7B4C" w:rsidRDefault="00DC7B4C">
      <w:pPr>
        <w:rPr>
          <w:sz w:val="24"/>
          <w:szCs w:val="24"/>
        </w:rPr>
      </w:pPr>
    </w:p>
    <w:p w:rsidR="00A80257" w:rsidRDefault="00A80257" w:rsidP="00A80257">
      <w:pPr>
        <w:rPr>
          <w:sz w:val="24"/>
          <w:szCs w:val="24"/>
          <w:lang w:val="nl-NL"/>
        </w:rPr>
      </w:pPr>
      <w:r>
        <w:rPr>
          <w:sz w:val="24"/>
          <w:szCs w:val="24"/>
        </w:rPr>
        <w:t xml:space="preserve">V hlavní roli </w:t>
      </w:r>
      <w:r>
        <w:rPr>
          <w:sz w:val="24"/>
          <w:szCs w:val="24"/>
        </w:rPr>
        <w:tab/>
      </w:r>
      <w:r>
        <w:rPr>
          <w:sz w:val="24"/>
          <w:szCs w:val="24"/>
        </w:rPr>
        <w:tab/>
      </w:r>
      <w:r>
        <w:rPr>
          <w:sz w:val="24"/>
          <w:szCs w:val="24"/>
          <w:lang w:val="nl-NL"/>
        </w:rPr>
        <w:t>Petr Konáš</w:t>
      </w:r>
    </w:p>
    <w:p w:rsidR="00DC7B4C" w:rsidRDefault="00A80257" w:rsidP="00A80257">
      <w:pPr>
        <w:rPr>
          <w:sz w:val="24"/>
          <w:szCs w:val="24"/>
          <w:lang w:val="nl-NL"/>
        </w:rPr>
      </w:pPr>
      <w:r>
        <w:rPr>
          <w:sz w:val="24"/>
          <w:szCs w:val="24"/>
          <w:lang w:val="nl-NL"/>
        </w:rPr>
        <w:t>Hrají</w:t>
      </w:r>
      <w:r>
        <w:rPr>
          <w:sz w:val="24"/>
          <w:szCs w:val="24"/>
          <w:lang w:val="nl-NL"/>
        </w:rPr>
        <w:tab/>
      </w:r>
      <w:r>
        <w:rPr>
          <w:sz w:val="24"/>
          <w:szCs w:val="24"/>
          <w:lang w:val="nl-NL"/>
        </w:rPr>
        <w:tab/>
      </w:r>
      <w:r>
        <w:rPr>
          <w:sz w:val="24"/>
          <w:szCs w:val="24"/>
          <w:lang w:val="nl-NL"/>
        </w:rPr>
        <w:tab/>
      </w:r>
      <w:r>
        <w:rPr>
          <w:sz w:val="24"/>
          <w:szCs w:val="24"/>
          <w:lang w:val="nl-NL"/>
        </w:rPr>
        <w:tab/>
        <w:t>Sára Affašová,</w:t>
      </w:r>
      <w:r w:rsidRPr="00A80257">
        <w:rPr>
          <w:sz w:val="24"/>
          <w:szCs w:val="24"/>
          <w:lang w:val="nl-NL"/>
        </w:rPr>
        <w:t xml:space="preserve"> </w:t>
      </w:r>
      <w:r>
        <w:rPr>
          <w:sz w:val="24"/>
          <w:szCs w:val="24"/>
          <w:lang w:val="nl-NL"/>
        </w:rPr>
        <w:t>Marie Málková,</w:t>
      </w:r>
      <w:r w:rsidR="00D10D56">
        <w:rPr>
          <w:sz w:val="24"/>
          <w:szCs w:val="24"/>
          <w:lang w:val="nl-NL"/>
        </w:rPr>
        <w:t xml:space="preserve"> </w:t>
      </w:r>
      <w:r w:rsidR="00D7220C">
        <w:rPr>
          <w:sz w:val="24"/>
          <w:szCs w:val="24"/>
          <w:lang w:val="nl-NL"/>
        </w:rPr>
        <w:t xml:space="preserve">Petra Tenorová, </w:t>
      </w:r>
    </w:p>
    <w:p w:rsidR="00D7220C" w:rsidRDefault="00A80257" w:rsidP="00D7220C">
      <w:pPr>
        <w:ind w:left="2832" w:hanging="2832"/>
        <w:rPr>
          <w:sz w:val="24"/>
          <w:szCs w:val="24"/>
        </w:rPr>
      </w:pPr>
      <w:r>
        <w:rPr>
          <w:sz w:val="24"/>
          <w:szCs w:val="24"/>
          <w:lang w:val="nl-NL"/>
        </w:rPr>
        <w:tab/>
        <w:t>Aleš Bílík, Milan Kačmarčík, Michal Kern, Miloslav Mejzlík, Jiří Schwarz</w:t>
      </w:r>
    </w:p>
    <w:p w:rsidR="00DC7B4C" w:rsidRDefault="00DC7B4C">
      <w:pPr>
        <w:rPr>
          <w:sz w:val="24"/>
          <w:szCs w:val="24"/>
        </w:rPr>
      </w:pPr>
    </w:p>
    <w:p w:rsidR="00DC7B4C" w:rsidRDefault="00DC7B4C">
      <w:pPr>
        <w:rPr>
          <w:sz w:val="24"/>
          <w:szCs w:val="24"/>
          <w:lang w:val="en-US"/>
        </w:rPr>
      </w:pPr>
    </w:p>
    <w:p w:rsidR="00DC7B4C" w:rsidRDefault="00B424A5">
      <w:pPr>
        <w:rPr>
          <w:rFonts w:ascii="Montserrat Bold" w:eastAsia="Montserrat Bold" w:hAnsi="Montserrat Bold" w:cs="Montserrat Bold"/>
          <w:sz w:val="24"/>
          <w:szCs w:val="24"/>
        </w:rPr>
      </w:pPr>
      <w:r>
        <w:rPr>
          <w:rFonts w:ascii="Montserrat Bold" w:hAnsi="Montserrat Bold"/>
          <w:sz w:val="24"/>
          <w:szCs w:val="24"/>
        </w:rPr>
        <w:t>Premi</w:t>
      </w:r>
      <w:r>
        <w:rPr>
          <w:rFonts w:ascii="Montserrat Bold" w:hAnsi="Montserrat Bold"/>
          <w:sz w:val="24"/>
          <w:szCs w:val="24"/>
          <w:lang w:val="fr-FR"/>
        </w:rPr>
        <w:t>é</w:t>
      </w:r>
      <w:r w:rsidR="00D7220C">
        <w:rPr>
          <w:rFonts w:ascii="Montserrat Bold" w:hAnsi="Montserrat Bold"/>
          <w:sz w:val="24"/>
          <w:szCs w:val="24"/>
        </w:rPr>
        <w:t>ry</w:t>
      </w:r>
      <w:r>
        <w:rPr>
          <w:rFonts w:ascii="Montserrat Bold" w:hAnsi="Montserrat Bold"/>
          <w:sz w:val="24"/>
          <w:szCs w:val="24"/>
        </w:rPr>
        <w:tab/>
      </w:r>
      <w:r>
        <w:rPr>
          <w:sz w:val="24"/>
          <w:szCs w:val="24"/>
        </w:rPr>
        <w:tab/>
      </w:r>
      <w:r>
        <w:rPr>
          <w:sz w:val="24"/>
          <w:szCs w:val="24"/>
        </w:rPr>
        <w:tab/>
      </w:r>
      <w:r w:rsidR="00D7220C">
        <w:rPr>
          <w:rFonts w:ascii="Montserrat Bold" w:hAnsi="Montserrat Bold"/>
          <w:sz w:val="24"/>
          <w:szCs w:val="24"/>
        </w:rPr>
        <w:t>6. a 15. dubna v divadle Rokoko</w:t>
      </w:r>
    </w:p>
    <w:p w:rsidR="00DC7B4C" w:rsidRDefault="00B424A5">
      <w:pPr>
        <w:rPr>
          <w:sz w:val="24"/>
          <w:szCs w:val="24"/>
        </w:rPr>
      </w:pPr>
      <w:r>
        <w:rPr>
          <w:rFonts w:ascii="Montserrat Bold" w:hAnsi="Montserrat Bold"/>
          <w:sz w:val="24"/>
          <w:szCs w:val="24"/>
        </w:rPr>
        <w:t>Nejbližší reprízy</w:t>
      </w:r>
      <w:r w:rsidR="00EE6BC5">
        <w:rPr>
          <w:rFonts w:eastAsia="Arial Unicode MS" w:cs="Arial Unicode MS"/>
          <w:sz w:val="24"/>
          <w:szCs w:val="24"/>
        </w:rPr>
        <w:tab/>
      </w:r>
      <w:r w:rsidR="00EE6BC5">
        <w:rPr>
          <w:rFonts w:eastAsia="Arial Unicode MS" w:cs="Arial Unicode MS"/>
          <w:sz w:val="24"/>
          <w:szCs w:val="24"/>
        </w:rPr>
        <w:tab/>
        <w:t>10. a 31.  května 2019</w:t>
      </w:r>
    </w:p>
    <w:p w:rsidR="00E116ED" w:rsidRDefault="00B424A5">
      <w:pPr>
        <w:spacing w:before="240"/>
        <w:sectPr w:rsidR="00E116ED">
          <w:headerReference w:type="default" r:id="rId6"/>
          <w:footerReference w:type="default" r:id="rId7"/>
          <w:pgSz w:w="11900" w:h="16840"/>
          <w:pgMar w:top="1871" w:right="567" w:bottom="1418" w:left="2296" w:header="709" w:footer="539" w:gutter="0"/>
          <w:cols w:space="708"/>
        </w:sectPr>
      </w:pPr>
      <w:bookmarkStart w:id="0" w:name="_GoBack"/>
      <w:bookmarkEnd w:id="0"/>
      <w:r>
        <w:rPr>
          <w:color w:val="222222"/>
          <w:u w:val="single" w:color="222222"/>
        </w:rPr>
        <w:t>Da</w:t>
      </w:r>
      <w:r>
        <w:rPr>
          <w:u w:val="single"/>
        </w:rPr>
        <w:t>lší informace:</w:t>
      </w:r>
    </w:p>
    <w:p w:rsidR="00DC7B4C" w:rsidRDefault="00B424A5">
      <w:pPr>
        <w:spacing w:before="240"/>
      </w:pPr>
      <w:r>
        <w:t>Hana Morávková</w:t>
      </w:r>
      <w:r w:rsidR="00E116ED">
        <w:tab/>
      </w:r>
      <w:r w:rsidR="00E116ED">
        <w:tab/>
      </w:r>
      <w:r w:rsidR="00E116ED">
        <w:tab/>
      </w:r>
      <w:r>
        <w:rPr>
          <w:rFonts w:ascii="Arial Unicode MS" w:eastAsia="Arial Unicode MS" w:hAnsi="Arial Unicode MS" w:cs="Arial Unicode MS"/>
        </w:rPr>
        <w:br/>
      </w:r>
      <w:r>
        <w:rPr>
          <w:lang w:val="en-US"/>
        </w:rPr>
        <w:t xml:space="preserve">PR a marketing manager </w:t>
      </w:r>
    </w:p>
    <w:p w:rsidR="00DC7B4C" w:rsidRDefault="00B424A5">
      <w:r>
        <w:rPr>
          <w:rFonts w:eastAsia="Arial Unicode MS" w:cs="Arial Unicode MS"/>
        </w:rPr>
        <w:t>Městská divadla pražská</w:t>
      </w:r>
      <w:r>
        <w:rPr>
          <w:rFonts w:ascii="Arial Unicode MS" w:eastAsia="Arial Unicode MS" w:hAnsi="Arial Unicode MS" w:cs="Arial Unicode MS"/>
        </w:rPr>
        <w:br/>
      </w:r>
      <w:r>
        <w:rPr>
          <w:rFonts w:eastAsia="Arial Unicode MS" w:cs="Arial Unicode MS"/>
        </w:rPr>
        <w:t>tel. 222 996 161, 777 591 075</w:t>
      </w:r>
    </w:p>
    <w:p w:rsidR="00DC7B4C" w:rsidRDefault="00B424A5">
      <w:pPr>
        <w:rPr>
          <w:rFonts w:eastAsia="Arial Unicode MS" w:cs="Arial Unicode MS"/>
        </w:rPr>
      </w:pPr>
      <w:r>
        <w:rPr>
          <w:rFonts w:eastAsia="Arial Unicode MS" w:cs="Arial Unicode MS"/>
        </w:rPr>
        <w:t xml:space="preserve">e-mail: </w:t>
      </w:r>
      <w:hyperlink r:id="rId8" w:history="1">
        <w:r w:rsidR="00E116ED" w:rsidRPr="00A428F2">
          <w:rPr>
            <w:rStyle w:val="Hypertextovodkaz"/>
            <w:rFonts w:eastAsia="Arial Unicode MS" w:cs="Arial Unicode MS"/>
          </w:rPr>
          <w:t>hana.moravkova@m-d-p.cz</w:t>
        </w:r>
      </w:hyperlink>
    </w:p>
    <w:p w:rsidR="00E116ED" w:rsidRDefault="00E116ED" w:rsidP="00E116ED">
      <w:pPr>
        <w:rPr>
          <w:rFonts w:eastAsia="Arial Unicode MS" w:cs="Arial Unicode MS"/>
        </w:rPr>
      </w:pPr>
    </w:p>
    <w:p w:rsidR="00E116ED" w:rsidRDefault="00E116ED" w:rsidP="00E116ED">
      <w:r>
        <w:rPr>
          <w:rFonts w:eastAsia="Arial Unicode MS" w:cs="Arial Unicode MS"/>
        </w:rPr>
        <w:t>Lucie Korbeliusová</w:t>
      </w:r>
    </w:p>
    <w:p w:rsidR="00E116ED" w:rsidRDefault="00E116ED" w:rsidP="00E116ED">
      <w:r>
        <w:rPr>
          <w:rFonts w:eastAsia="Arial Unicode MS" w:cs="Arial Unicode MS"/>
          <w:lang w:val="pt-PT"/>
        </w:rPr>
        <w:t>PR referent</w:t>
      </w:r>
    </w:p>
    <w:p w:rsidR="00E116ED" w:rsidRDefault="00E116ED" w:rsidP="00E116ED">
      <w:r>
        <w:rPr>
          <w:rFonts w:eastAsia="Arial Unicode MS" w:cs="Arial Unicode MS"/>
        </w:rPr>
        <w:t>Městská divadla pražská</w:t>
      </w:r>
    </w:p>
    <w:p w:rsidR="00E116ED" w:rsidRDefault="00E116ED" w:rsidP="00E116ED">
      <w:r>
        <w:rPr>
          <w:rFonts w:eastAsia="Arial Unicode MS" w:cs="Arial Unicode MS"/>
          <w:lang w:val="pt-PT"/>
        </w:rPr>
        <w:t>tel.: 739</w:t>
      </w:r>
      <w:r>
        <w:rPr>
          <w:rFonts w:eastAsia="Arial Unicode MS" w:cs="Arial Unicode MS"/>
        </w:rPr>
        <w:t> 053 608</w:t>
      </w:r>
    </w:p>
    <w:p w:rsidR="00E116ED" w:rsidRDefault="00E116ED" w:rsidP="00E116ED">
      <w:r>
        <w:rPr>
          <w:rFonts w:eastAsia="Arial Unicode MS" w:cs="Arial Unicode MS"/>
        </w:rPr>
        <w:t>e-mail: lucie.korbeliusova@m-d-p.cz</w:t>
      </w:r>
    </w:p>
    <w:p w:rsidR="00E116ED" w:rsidRDefault="00E116ED">
      <w:pPr>
        <w:sectPr w:rsidR="00E116ED" w:rsidSect="00E116ED">
          <w:type w:val="continuous"/>
          <w:pgSz w:w="11900" w:h="16840"/>
          <w:pgMar w:top="1871" w:right="567" w:bottom="1418" w:left="2296" w:header="709" w:footer="539" w:gutter="0"/>
          <w:cols w:num="2" w:space="708"/>
        </w:sectPr>
      </w:pPr>
    </w:p>
    <w:p w:rsidR="00E116ED" w:rsidRDefault="00E116ED"/>
    <w:p w:rsidR="00DC7B4C" w:rsidRDefault="00DC7B4C"/>
    <w:sectPr w:rsidR="00DC7B4C" w:rsidSect="00E116ED">
      <w:type w:val="continuous"/>
      <w:pgSz w:w="11900" w:h="16840"/>
      <w:pgMar w:top="1871" w:right="567" w:bottom="1418" w:left="2296" w:header="709" w:footer="53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5ED0" w:rsidRDefault="00175ED0">
      <w:pPr>
        <w:spacing w:line="240" w:lineRule="auto"/>
      </w:pPr>
      <w:r>
        <w:separator/>
      </w:r>
    </w:p>
  </w:endnote>
  <w:endnote w:type="continuationSeparator" w:id="0">
    <w:p w:rsidR="00175ED0" w:rsidRDefault="00175E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Montserrat Regular">
    <w:altName w:val="Cambria"/>
    <w:panose1 w:val="00000500000000000000"/>
    <w:charset w:val="00"/>
    <w:family w:val="roman"/>
    <w:pitch w:val="default"/>
  </w:font>
  <w:font w:name="Montserrat Bold">
    <w:altName w:val="Cambria"/>
    <w:panose1 w:val="00000800000000000000"/>
    <w:charset w:val="00"/>
    <w:family w:val="roman"/>
    <w:pitch w:val="default"/>
  </w:font>
  <w:font w:name="Segoe UI">
    <w:panose1 w:val="020B0502040204020203"/>
    <w:charset w:val="EE"/>
    <w:family w:val="swiss"/>
    <w:pitch w:val="variable"/>
    <w:sig w:usb0="E4002EFF" w:usb1="C000E47F" w:usb2="00000009" w:usb3="00000000" w:csb0="000001FF" w:csb1="00000000"/>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5ED0" w:rsidRDefault="00175ED0">
    <w:pPr>
      <w:pStyle w:val="Zpat"/>
      <w:tabs>
        <w:tab w:val="center" w:pos="4536"/>
        <w:tab w:val="right" w:pos="9017"/>
      </w:tabs>
      <w:rPr>
        <w:rFonts w:hint="eastAsia"/>
      </w:rPr>
    </w:pPr>
    <w:r>
      <w:t xml:space="preserve">MĚSTSKÁ </w:t>
    </w:r>
    <w:r>
      <w:rPr>
        <w:lang w:val="es-ES_tradnl"/>
      </w:rPr>
      <w:t>DIVADLA PRA</w:t>
    </w:r>
    <w:r>
      <w:t>ŽSKÁ</w:t>
    </w:r>
  </w:p>
  <w:p w:rsidR="00175ED0" w:rsidRDefault="00175ED0">
    <w:pPr>
      <w:pStyle w:val="Zpat"/>
      <w:tabs>
        <w:tab w:val="center" w:pos="4536"/>
        <w:tab w:val="right" w:pos="9017"/>
      </w:tabs>
      <w:rPr>
        <w:rFonts w:hint="eastAsia"/>
      </w:rPr>
    </w:pPr>
    <w:r>
      <w:t>V JÁMĚ 1, 110 00 PRAHA 1</w:t>
    </w:r>
  </w:p>
  <w:p w:rsidR="00175ED0" w:rsidRDefault="00175ED0">
    <w:pPr>
      <w:pStyle w:val="Zpat"/>
      <w:tabs>
        <w:tab w:val="center" w:pos="4536"/>
        <w:tab w:val="right" w:pos="9017"/>
      </w:tabs>
      <w:rPr>
        <w:rFonts w:hint="eastAsia"/>
      </w:rPr>
    </w:pPr>
    <w:r>
      <w:t>+420 222 996 111</w:t>
    </w:r>
  </w:p>
  <w:p w:rsidR="00175ED0" w:rsidRDefault="00175ED0">
    <w:pPr>
      <w:pStyle w:val="Zpat"/>
      <w:tabs>
        <w:tab w:val="center" w:pos="4536"/>
        <w:tab w:val="right" w:pos="9017"/>
      </w:tabs>
      <w:rPr>
        <w:rFonts w:hint="eastAsia"/>
      </w:rPr>
    </w:pPr>
    <w:r>
      <w:t>MDP@M-D-P.CZ</w:t>
    </w:r>
  </w:p>
  <w:p w:rsidR="00175ED0" w:rsidRDefault="00175ED0">
    <w:pPr>
      <w:pStyle w:val="Zpat"/>
      <w:rPr>
        <w:rFonts w:hint="eastAsia"/>
      </w:rPr>
    </w:pPr>
    <w:r>
      <w:t>WWW.MESTSKADIVADLAPRAZSKA.CZ</w:t>
    </w:r>
    <w:r>
      <w:tab/>
    </w:r>
    <w:r>
      <w:tab/>
    </w:r>
    <w:r>
      <w:fldChar w:fldCharType="begin"/>
    </w:r>
    <w:r>
      <w:instrText xml:space="preserve"> PAGE </w:instrText>
    </w:r>
    <w:r>
      <w:fldChar w:fldCharType="separate"/>
    </w:r>
    <w:r w:rsidR="00E116ED">
      <w:rPr>
        <w:rFonts w:hint="eastAsia"/>
        <w:noProof/>
      </w:rPr>
      <w:t>2</w:t>
    </w:r>
    <w:r>
      <w:fldChar w:fldCharType="end"/>
    </w:r>
    <w:r>
      <w:t>/</w:t>
    </w:r>
    <w:r>
      <w:rPr>
        <w:noProof/>
      </w:rPr>
      <w:fldChar w:fldCharType="begin"/>
    </w:r>
    <w:r>
      <w:rPr>
        <w:noProof/>
      </w:rPr>
      <w:instrText xml:space="preserve"> NUMPAGES </w:instrText>
    </w:r>
    <w:r>
      <w:rPr>
        <w:noProof/>
      </w:rPr>
      <w:fldChar w:fldCharType="separate"/>
    </w:r>
    <w:r w:rsidR="00E116ED">
      <w:rPr>
        <w:rFonts w:hint="eastAsia"/>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5ED0" w:rsidRDefault="00175ED0">
      <w:pPr>
        <w:spacing w:line="240" w:lineRule="auto"/>
      </w:pPr>
      <w:r>
        <w:separator/>
      </w:r>
    </w:p>
  </w:footnote>
  <w:footnote w:type="continuationSeparator" w:id="0">
    <w:p w:rsidR="00175ED0" w:rsidRDefault="00175E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5ED0" w:rsidRDefault="00175ED0">
    <w:pPr>
      <w:pStyle w:val="Zhlav"/>
      <w:tabs>
        <w:tab w:val="clear" w:pos="9072"/>
        <w:tab w:val="right" w:pos="9017"/>
      </w:tabs>
      <w:rPr>
        <w:rFonts w:hint="eastAsia"/>
      </w:rPr>
    </w:pPr>
    <w:r>
      <w:rPr>
        <w:noProof/>
      </w:rPr>
      <w:drawing>
        <wp:anchor distT="152400" distB="152400" distL="152400" distR="152400" simplePos="0" relativeHeight="251658240" behindDoc="1" locked="0" layoutInCell="1" allowOverlap="1">
          <wp:simplePos x="0" y="0"/>
          <wp:positionH relativeFrom="page">
            <wp:posOffset>288925</wp:posOffset>
          </wp:positionH>
          <wp:positionV relativeFrom="page">
            <wp:posOffset>293370</wp:posOffset>
          </wp:positionV>
          <wp:extent cx="6983730" cy="664845"/>
          <wp:effectExtent l="0" t="0" r="0" b="0"/>
          <wp:wrapNone/>
          <wp:docPr id="1073741825" name="officeArt object" descr="Obrázek 3"/>
          <wp:cNvGraphicFramePr/>
          <a:graphic xmlns:a="http://schemas.openxmlformats.org/drawingml/2006/main">
            <a:graphicData uri="http://schemas.openxmlformats.org/drawingml/2006/picture">
              <pic:pic xmlns:pic="http://schemas.openxmlformats.org/drawingml/2006/picture">
                <pic:nvPicPr>
                  <pic:cNvPr id="1073741825" name="Obrázek 3" descr="Obrázek 3"/>
                  <pic:cNvPicPr>
                    <a:picLocks noChangeAspect="1"/>
                  </pic:cNvPicPr>
                </pic:nvPicPr>
                <pic:blipFill>
                  <a:blip r:embed="rId1">
                    <a:extLst/>
                  </a:blip>
                  <a:stretch>
                    <a:fillRect/>
                  </a:stretch>
                </pic:blipFill>
                <pic:spPr>
                  <a:xfrm>
                    <a:off x="0" y="0"/>
                    <a:ext cx="6983730" cy="664845"/>
                  </a:xfrm>
                  <a:prstGeom prst="rect">
                    <a:avLst/>
                  </a:prstGeom>
                  <a:ln w="12700" cap="flat">
                    <a:noFill/>
                    <a:miter lim="400000"/>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B4C"/>
    <w:rsid w:val="0000535B"/>
    <w:rsid w:val="00021AE7"/>
    <w:rsid w:val="000A55B2"/>
    <w:rsid w:val="001446F3"/>
    <w:rsid w:val="0015696E"/>
    <w:rsid w:val="00175ED0"/>
    <w:rsid w:val="001F27E9"/>
    <w:rsid w:val="00211C0F"/>
    <w:rsid w:val="00224252"/>
    <w:rsid w:val="002D0754"/>
    <w:rsid w:val="003766A4"/>
    <w:rsid w:val="003973BA"/>
    <w:rsid w:val="00491872"/>
    <w:rsid w:val="00567A3B"/>
    <w:rsid w:val="005908BC"/>
    <w:rsid w:val="006B2734"/>
    <w:rsid w:val="00735E69"/>
    <w:rsid w:val="00856D39"/>
    <w:rsid w:val="00867506"/>
    <w:rsid w:val="00922EFC"/>
    <w:rsid w:val="00A557C1"/>
    <w:rsid w:val="00A80257"/>
    <w:rsid w:val="00A81FCC"/>
    <w:rsid w:val="00A96FCF"/>
    <w:rsid w:val="00B424A5"/>
    <w:rsid w:val="00C26D1A"/>
    <w:rsid w:val="00C60EEA"/>
    <w:rsid w:val="00CD320F"/>
    <w:rsid w:val="00CF6BEF"/>
    <w:rsid w:val="00CF76B1"/>
    <w:rsid w:val="00D10D56"/>
    <w:rsid w:val="00D224A5"/>
    <w:rsid w:val="00D54FB1"/>
    <w:rsid w:val="00D7220C"/>
    <w:rsid w:val="00D9741D"/>
    <w:rsid w:val="00DC7B4C"/>
    <w:rsid w:val="00E116ED"/>
    <w:rsid w:val="00E36171"/>
    <w:rsid w:val="00EE6BC5"/>
    <w:rsid w:val="00FD5BC6"/>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42E69B"/>
  <w15:docId w15:val="{59F0FB64-F037-406D-9B26-A2B56348E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cs-CZ" w:eastAsia="cs-CZ"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line="276" w:lineRule="auto"/>
    </w:pPr>
    <w:rPr>
      <w:rFonts w:ascii="Montserrat Regular" w:eastAsia="Montserrat Regular" w:hAnsi="Montserrat Regular" w:cs="Montserrat Regular"/>
      <w:color w:val="000000"/>
      <w:u w:color="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styleId="Zhlav">
    <w:name w:val="header"/>
    <w:pPr>
      <w:tabs>
        <w:tab w:val="center" w:pos="4536"/>
        <w:tab w:val="right" w:pos="9072"/>
      </w:tabs>
    </w:pPr>
    <w:rPr>
      <w:rFonts w:ascii="Montserrat Regular" w:hAnsi="Montserrat Regular" w:cs="Arial Unicode MS"/>
      <w:color w:val="000000"/>
      <w:u w:color="000000"/>
    </w:rPr>
  </w:style>
  <w:style w:type="paragraph" w:styleId="Zpat">
    <w:name w:val="footer"/>
    <w:pPr>
      <w:tabs>
        <w:tab w:val="center" w:pos="4394"/>
        <w:tab w:val="right" w:pos="8789"/>
      </w:tabs>
      <w:spacing w:line="228" w:lineRule="auto"/>
    </w:pPr>
    <w:rPr>
      <w:rFonts w:ascii="Montserrat Bold" w:hAnsi="Montserrat Bold" w:cs="Arial Unicode MS"/>
      <w:color w:val="000000"/>
      <w:sz w:val="14"/>
      <w:szCs w:val="14"/>
      <w:u w:color="000000"/>
    </w:rPr>
  </w:style>
  <w:style w:type="paragraph" w:styleId="Textbubliny">
    <w:name w:val="Balloon Text"/>
    <w:basedOn w:val="Normln"/>
    <w:link w:val="TextbublinyChar"/>
    <w:uiPriority w:val="99"/>
    <w:semiHidden/>
    <w:unhideWhenUsed/>
    <w:rsid w:val="001F27E9"/>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F27E9"/>
    <w:rPr>
      <w:rFonts w:ascii="Segoe UI" w:eastAsia="Montserrat Regular" w:hAnsi="Segoe UI" w:cs="Segoe UI"/>
      <w:color w:val="000000"/>
      <w:sz w:val="18"/>
      <w:szCs w:val="18"/>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hana.moravkova@m-d-p.cz" TargetMode="Externa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Motiv Office">
      <a:dk1>
        <a:srgbClr val="000000"/>
      </a:dk1>
      <a:lt1>
        <a:srgbClr val="FFFFFF"/>
      </a:lt1>
      <a:dk2>
        <a:srgbClr val="A7A7A7"/>
      </a:dk2>
      <a:lt2>
        <a:srgbClr val="535353"/>
      </a:lt2>
      <a:accent1>
        <a:srgbClr val="FF7076"/>
      </a:accent1>
      <a:accent2>
        <a:srgbClr val="FAD6E0"/>
      </a:accent2>
      <a:accent3>
        <a:srgbClr val="EFEBB6"/>
      </a:accent3>
      <a:accent4>
        <a:srgbClr val="DAD8D8"/>
      </a:accent4>
      <a:accent5>
        <a:srgbClr val="BEDAD3"/>
      </a:accent5>
      <a:accent6>
        <a:srgbClr val="DCD9AB"/>
      </a:accent6>
      <a:hlink>
        <a:srgbClr val="0000FF"/>
      </a:hlink>
      <a:folHlink>
        <a:srgbClr val="FF00FF"/>
      </a:folHlink>
    </a:clrScheme>
    <a:fontScheme name="Motiv Office">
      <a:majorFont>
        <a:latin typeface="Helvetica Neue"/>
        <a:ea typeface="Helvetica Neue"/>
        <a:cs typeface="Helvetica Neue"/>
      </a:majorFont>
      <a:minorFont>
        <a:latin typeface="Helvetica Neue"/>
        <a:ea typeface="Helvetica Neue"/>
        <a:cs typeface="Helvetica Neue"/>
      </a:minorFont>
    </a:fontScheme>
    <a:fmtScheme name="Motiv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2">
            <a:hueOff val="1000000"/>
            <a:satOff val="-78260"/>
            <a:lumOff val="9019"/>
          </a:schemeClr>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ontserrat Regular"/>
            <a:ea typeface="Montserrat Regular"/>
            <a:cs typeface="Montserrat Regular"/>
            <a:sym typeface="Montserrat Regular"/>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ontserrat Regular"/>
            <a:ea typeface="Montserrat Regular"/>
            <a:cs typeface="Montserrat Regular"/>
            <a:sym typeface="Montserrat Regular"/>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452</Words>
  <Characters>2669</Characters>
  <Application>Microsoft Office Word</Application>
  <DocSecurity>0</DocSecurity>
  <Lines>22</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Lucie</dc:creator>
  <cp:lastModifiedBy>Uživatel systému Windows</cp:lastModifiedBy>
  <cp:revision>3</cp:revision>
  <cp:lastPrinted>2019-04-02T07:45:00Z</cp:lastPrinted>
  <dcterms:created xsi:type="dcterms:W3CDTF">2019-04-02T08:14:00Z</dcterms:created>
  <dcterms:modified xsi:type="dcterms:W3CDTF">2019-04-02T08:26:00Z</dcterms:modified>
</cp:coreProperties>
</file>